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476" w:rsidRPr="00D12718" w:rsidRDefault="00BF7476" w:rsidP="00BF747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uk-UA" w:eastAsia="ru-RU"/>
        </w:rPr>
      </w:pPr>
      <w:r w:rsidRPr="00D12718">
        <w:rPr>
          <w:rFonts w:ascii="Times New Roman" w:eastAsia="Times New Roman" w:hAnsi="Times New Roman" w:cs="Times New Roman"/>
          <w:b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591175" cy="1247775"/>
            <wp:effectExtent l="0" t="0" r="9525" b="9525"/>
            <wp:docPr id="3" name="Рисунок 2" descr="Описание: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логоти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76" w:rsidRPr="00D12718" w:rsidRDefault="00BF7476" w:rsidP="00BF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</w:pPr>
      <w:r w:rsidRPr="00D12718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Одеська</w:t>
      </w:r>
      <w:r w:rsidR="00B130E2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 xml:space="preserve"> </w:t>
      </w:r>
      <w:r w:rsidRPr="00D12718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обласна</w:t>
      </w:r>
      <w:r w:rsidR="00B130E2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 xml:space="preserve"> </w:t>
      </w:r>
      <w:r w:rsidRPr="00D12718">
        <w:rPr>
          <w:rFonts w:ascii="Times New Roman" w:eastAsia="Times New Roman" w:hAnsi="Times New Roman" w:cs="Times New Roman"/>
          <w:b/>
          <w:sz w:val="44"/>
          <w:szCs w:val="44"/>
          <w:lang w:val="uk-UA" w:eastAsia="ru-RU"/>
        </w:rPr>
        <w:t>організація</w:t>
      </w:r>
    </w:p>
    <w:p w:rsidR="00BF7476" w:rsidRPr="00D12718" w:rsidRDefault="00BF7476" w:rsidP="00BF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F7476" w:rsidRPr="00D12718" w:rsidRDefault="00BF7476" w:rsidP="00BF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F7476" w:rsidRPr="00D12718" w:rsidRDefault="00BF7476" w:rsidP="00BF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F7476" w:rsidRPr="00D12718" w:rsidRDefault="00B130E2" w:rsidP="00BF74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</w:t>
      </w:r>
      <w:r w:rsidR="003B3E0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8.5pt;height:31.5pt" fillcolor="#369" stroked="f">
            <v:shadow on="t" color="#b2b2b2" opacity="52429f" offset="3pt"/>
            <v:textpath style="font-family:&quot;Times New Roman&quot;;font-size:28pt;v-text-kern:t" trim="t" fitpath="t" string="Інформаційний бюлетень"/>
          </v:shape>
        </w:pict>
      </w:r>
    </w:p>
    <w:p w:rsidR="00BF7476" w:rsidRPr="00D12718" w:rsidRDefault="00BF7476" w:rsidP="00BF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F7476" w:rsidRPr="00D12718" w:rsidRDefault="00BF7476" w:rsidP="00BF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F7476" w:rsidRPr="00D12718" w:rsidRDefault="00BF7476" w:rsidP="00BF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D12718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№</w:t>
      </w:r>
      <w:r w:rsidR="00B130E2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 xml:space="preserve"> </w:t>
      </w:r>
      <w:r w:rsidR="00B06241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22</w:t>
      </w:r>
    </w:p>
    <w:p w:rsidR="00BF7476" w:rsidRPr="00D12718" w:rsidRDefault="00BF7476" w:rsidP="00BF7476">
      <w:pPr>
        <w:tabs>
          <w:tab w:val="left" w:pos="5205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D12718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ab/>
      </w:r>
    </w:p>
    <w:p w:rsidR="00BF7476" w:rsidRPr="00D12718" w:rsidRDefault="003B3E0A" w:rsidP="00BF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Т</w:t>
      </w:r>
      <w:bookmarkStart w:id="0" w:name="_GoBack"/>
      <w:bookmarkEnd w:id="0"/>
      <w:r w:rsidR="00B130E2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 xml:space="preserve">равень </w:t>
      </w:r>
      <w:r w:rsidR="00BF7476" w:rsidRPr="00D12718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202</w:t>
      </w:r>
      <w:r w:rsidR="009022BA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3</w:t>
      </w:r>
      <w:r w:rsidR="00B130E2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 xml:space="preserve"> </w:t>
      </w:r>
      <w:r w:rsidR="00BF7476" w:rsidRPr="00D12718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р.</w:t>
      </w:r>
    </w:p>
    <w:p w:rsidR="00BF7476" w:rsidRPr="00D12718" w:rsidRDefault="00BF7476" w:rsidP="00BF7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</w:p>
    <w:p w:rsidR="00BF7476" w:rsidRPr="00D12718" w:rsidRDefault="00BF7476" w:rsidP="005A4456">
      <w:pPr>
        <w:jc w:val="center"/>
        <w:rPr>
          <w:rFonts w:ascii="Times New Roman" w:hAnsi="Times New Roman" w:cs="Times New Roman"/>
          <w:b/>
          <w:bCs/>
          <w:sz w:val="40"/>
          <w:lang w:val="uk-UA"/>
        </w:rPr>
      </w:pPr>
    </w:p>
    <w:p w:rsidR="00D427B0" w:rsidRPr="00D12718" w:rsidRDefault="0041237D" w:rsidP="00D427B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>Страхові виплати при роботі за сумісництвом: роз’яснення ПФУ</w:t>
      </w:r>
    </w:p>
    <w:p w:rsidR="00BF7476" w:rsidRPr="00D12718" w:rsidRDefault="00BF7476" w:rsidP="003D54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  <w:lang w:val="uk-UA"/>
        </w:rPr>
      </w:pPr>
    </w:p>
    <w:p w:rsidR="00BF7476" w:rsidRPr="00D12718" w:rsidRDefault="00BF7476" w:rsidP="005A4456">
      <w:pPr>
        <w:jc w:val="center"/>
        <w:rPr>
          <w:rFonts w:ascii="Times New Roman" w:hAnsi="Times New Roman" w:cs="Times New Roman"/>
          <w:b/>
          <w:bCs/>
          <w:sz w:val="40"/>
          <w:lang w:val="uk-UA"/>
        </w:rPr>
      </w:pPr>
    </w:p>
    <w:p w:rsidR="00BF7476" w:rsidRPr="00D12718" w:rsidRDefault="00BF7476" w:rsidP="005A4456">
      <w:pPr>
        <w:jc w:val="center"/>
        <w:rPr>
          <w:rFonts w:ascii="Times New Roman" w:hAnsi="Times New Roman" w:cs="Times New Roman"/>
          <w:b/>
          <w:bCs/>
          <w:sz w:val="40"/>
          <w:lang w:val="uk-UA"/>
        </w:rPr>
      </w:pPr>
    </w:p>
    <w:p w:rsidR="00BF7476" w:rsidRPr="00D12718" w:rsidRDefault="00BF7476" w:rsidP="005A4456">
      <w:pPr>
        <w:jc w:val="center"/>
        <w:rPr>
          <w:rFonts w:ascii="Times New Roman" w:hAnsi="Times New Roman" w:cs="Times New Roman"/>
          <w:b/>
          <w:bCs/>
          <w:sz w:val="40"/>
          <w:lang w:val="uk-UA"/>
        </w:rPr>
      </w:pPr>
    </w:p>
    <w:p w:rsidR="00BF7476" w:rsidRPr="00D12718" w:rsidRDefault="00BF7476" w:rsidP="005A4456">
      <w:pPr>
        <w:jc w:val="center"/>
        <w:rPr>
          <w:rFonts w:ascii="Times New Roman" w:hAnsi="Times New Roman" w:cs="Times New Roman"/>
          <w:b/>
          <w:bCs/>
          <w:sz w:val="40"/>
          <w:lang w:val="uk-UA"/>
        </w:rPr>
      </w:pPr>
    </w:p>
    <w:p w:rsidR="00BF7476" w:rsidRPr="00D12718" w:rsidRDefault="00BF7476" w:rsidP="005A4456">
      <w:pPr>
        <w:jc w:val="center"/>
        <w:rPr>
          <w:rFonts w:ascii="Times New Roman" w:hAnsi="Times New Roman" w:cs="Times New Roman"/>
          <w:b/>
          <w:bCs/>
          <w:sz w:val="40"/>
          <w:lang w:val="uk-UA"/>
        </w:rPr>
      </w:pPr>
    </w:p>
    <w:p w:rsidR="007134AE" w:rsidRPr="00D12718" w:rsidRDefault="007134AE" w:rsidP="005A4456">
      <w:pPr>
        <w:jc w:val="center"/>
        <w:rPr>
          <w:rFonts w:ascii="Times New Roman" w:hAnsi="Times New Roman" w:cs="Times New Roman"/>
          <w:b/>
          <w:bCs/>
          <w:sz w:val="40"/>
          <w:lang w:val="uk-UA"/>
        </w:rPr>
      </w:pPr>
    </w:p>
    <w:p w:rsidR="007134AE" w:rsidRPr="00D12718" w:rsidRDefault="007134AE" w:rsidP="005A4456">
      <w:pPr>
        <w:jc w:val="center"/>
        <w:rPr>
          <w:rFonts w:ascii="Times New Roman" w:hAnsi="Times New Roman" w:cs="Times New Roman"/>
          <w:b/>
          <w:bCs/>
          <w:sz w:val="40"/>
          <w:lang w:val="uk-UA"/>
        </w:rPr>
      </w:pPr>
    </w:p>
    <w:p w:rsidR="00BF7476" w:rsidRPr="00D12718" w:rsidRDefault="00BF7476" w:rsidP="00BF7476">
      <w:pPr>
        <w:rPr>
          <w:rFonts w:ascii="Times New Roman" w:hAnsi="Times New Roman" w:cs="Times New Roman"/>
          <w:b/>
          <w:bCs/>
          <w:sz w:val="40"/>
          <w:lang w:val="uk-UA"/>
        </w:rPr>
      </w:pPr>
    </w:p>
    <w:p w:rsidR="009022BA" w:rsidRPr="00B130E2" w:rsidRDefault="0041237D" w:rsidP="00B130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Страхові виплати при роботі за сумісництвом: роз’яснення ПФУ</w:t>
      </w:r>
    </w:p>
    <w:p w:rsidR="00B130E2" w:rsidRPr="00B06241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30E2">
        <w:rPr>
          <w:b/>
          <w:bCs/>
          <w:sz w:val="28"/>
          <w:szCs w:val="28"/>
          <w:lang w:val="uk-UA"/>
        </w:rPr>
        <w:t xml:space="preserve">Допомогу по тимчасовій непрацездатності, вагітності та пологах призначають та надають за основним місцем роботи і лише у разі </w:t>
      </w:r>
      <w:proofErr w:type="spellStart"/>
      <w:r w:rsidRPr="00B130E2">
        <w:rPr>
          <w:b/>
          <w:bCs/>
          <w:sz w:val="28"/>
          <w:szCs w:val="28"/>
          <w:lang w:val="uk-UA"/>
        </w:rPr>
        <w:t>нереалізації</w:t>
      </w:r>
      <w:proofErr w:type="spellEnd"/>
      <w:r w:rsidRPr="00B130E2">
        <w:rPr>
          <w:b/>
          <w:bCs/>
          <w:sz w:val="28"/>
          <w:szCs w:val="28"/>
          <w:lang w:val="uk-UA"/>
        </w:rPr>
        <w:t xml:space="preserve"> права на таку допомогу її надають за місцем роботи за сумісництвом</w:t>
      </w:r>
      <w:r w:rsidRPr="00B130E2">
        <w:rPr>
          <w:sz w:val="28"/>
          <w:szCs w:val="28"/>
          <w:lang w:val="uk-UA"/>
        </w:rPr>
        <w:t xml:space="preserve">. </w:t>
      </w:r>
    </w:p>
    <w:p w:rsidR="00B130E2" w:rsidRP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130E2">
        <w:rPr>
          <w:sz w:val="28"/>
          <w:szCs w:val="28"/>
          <w:lang w:val="uk-UA"/>
        </w:rPr>
        <w:t>Водночас ст. 22 Закону № 1105 поширюється як за місцем роботи за зовнішнім сумісництвом, так і за внутрішнім, а також за місцем надання послуг за договором цивільно-правового характеру.</w:t>
      </w:r>
    </w:p>
    <w:p w:rsid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130E2">
        <w:rPr>
          <w:sz w:val="28"/>
          <w:szCs w:val="28"/>
          <w:lang w:val="uk-UA"/>
        </w:rPr>
        <w:t>На це звертає увагу ПФУ у листі від 17.03.2023 р. № 2800-030402-8/14044.</w:t>
      </w:r>
    </w:p>
    <w:p w:rsid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Повний текст листа ми наводимо нижче.</w:t>
      </w:r>
    </w:p>
    <w:p w:rsidR="00B130E2" w:rsidRDefault="00B130E2" w:rsidP="00B130E2">
      <w:pPr>
        <w:pStyle w:val="a3"/>
        <w:shd w:val="clear" w:color="auto" w:fill="FFFFFF"/>
        <w:spacing w:before="0" w:beforeAutospacing="0" w:after="450" w:afterAutospacing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706382" cy="6222926"/>
            <wp:effectExtent l="38100" t="19050" r="27668" b="25474"/>
            <wp:docPr id="1" name="Рисунок 0" descr="document.vobu.ua-Лист ПФУ від 17032023 р  2800-030402-814044 Щодо надання страхових виплат у разі роботи за сумісницт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.vobu.ua-Лист ПФУ від 17032023 р  2800-030402-814044 Щодо надання страхових виплат у разі роботи за сумісництв_page-0001.jpg"/>
                    <pic:cNvPicPr/>
                  </pic:nvPicPr>
                  <pic:blipFill>
                    <a:blip r:embed="rId6" cstate="print"/>
                    <a:srcRect t="19489" b="3671"/>
                    <a:stretch>
                      <a:fillRect/>
                    </a:stretch>
                  </pic:blipFill>
                  <pic:spPr>
                    <a:xfrm>
                      <a:off x="0" y="0"/>
                      <a:ext cx="5706382" cy="622292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0E2" w:rsidRDefault="00B130E2" w:rsidP="00B130E2">
      <w:pPr>
        <w:pStyle w:val="a3"/>
        <w:shd w:val="clear" w:color="auto" w:fill="FFFFFF"/>
        <w:spacing w:before="0" w:beforeAutospacing="0" w:after="450" w:afterAutospacing="0"/>
        <w:jc w:val="both"/>
        <w:rPr>
          <w:sz w:val="28"/>
          <w:szCs w:val="28"/>
          <w:lang w:val="uk-UA"/>
        </w:rPr>
      </w:pPr>
    </w:p>
    <w:p w:rsidR="00B130E2" w:rsidRDefault="00B130E2" w:rsidP="00B130E2">
      <w:pPr>
        <w:pStyle w:val="a3"/>
        <w:shd w:val="clear" w:color="auto" w:fill="FFFFFF"/>
        <w:spacing w:before="0" w:beforeAutospacing="0" w:after="450" w:afterAutospacing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19050" t="19050" r="22225" b="17780"/>
            <wp:docPr id="2" name="Рисунок 1" descr="document.vobu.ua-Лист ПФУ від 17032023 р  2800-030402-814044 Щодо надання страхових виплат у разі роботи за сумісництв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.vobu.ua-Лист ПФУ від 17032023 р  2800-030402-814044 Щодо надання страхових виплат у разі роботи за сумісництв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0E2" w:rsidRDefault="00B130E2" w:rsidP="00B130E2">
      <w:pPr>
        <w:pStyle w:val="a3"/>
        <w:shd w:val="clear" w:color="auto" w:fill="FFFFFF"/>
        <w:spacing w:before="0" w:beforeAutospacing="0" w:after="450" w:afterAutospacing="0"/>
        <w:jc w:val="both"/>
        <w:rPr>
          <w:sz w:val="28"/>
          <w:szCs w:val="28"/>
          <w:lang w:val="uk-UA"/>
        </w:rPr>
      </w:pPr>
    </w:p>
    <w:p w:rsidR="00B130E2" w:rsidRPr="00B130E2" w:rsidRDefault="00B130E2" w:rsidP="00B130E2">
      <w:pPr>
        <w:pStyle w:val="a3"/>
        <w:shd w:val="clear" w:color="auto" w:fill="FFFFFF"/>
        <w:spacing w:before="0" w:beforeAutospacing="0" w:after="450" w:afterAutospacing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188" cy="3807264"/>
            <wp:effectExtent l="19050" t="19050" r="23462" b="21786"/>
            <wp:docPr id="4" name="Рисунок 3" descr="document.vobu.ua-Лист ПФУ від 17032023 р  2800-030402-814044 Щодо надання страхових виплат у разі роботи за сумісництв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.vobu.ua-Лист ПФУ від 17032023 р  2800-030402-814044 Щодо надання страхових виплат у разі роботи за сумісництв_page-0003.jpg"/>
                    <pic:cNvPicPr/>
                  </pic:nvPicPr>
                  <pic:blipFill>
                    <a:blip r:embed="rId8" cstate="print"/>
                    <a:srcRect b="54717"/>
                    <a:stretch>
                      <a:fillRect/>
                    </a:stretch>
                  </pic:blipFill>
                  <pic:spPr>
                    <a:xfrm>
                      <a:off x="0" y="0"/>
                      <a:ext cx="5939188" cy="380726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0E2" w:rsidRP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</w:t>
      </w:r>
      <w:r w:rsidRPr="00B130E2">
        <w:rPr>
          <w:sz w:val="28"/>
          <w:szCs w:val="28"/>
          <w:lang w:val="uk-UA"/>
        </w:rPr>
        <w:t xml:space="preserve"> </w:t>
      </w:r>
      <w:r w:rsidRPr="00B130E2">
        <w:rPr>
          <w:b/>
          <w:bCs/>
          <w:sz w:val="28"/>
          <w:szCs w:val="28"/>
          <w:lang w:val="uk-UA"/>
        </w:rPr>
        <w:t>обчислюють середню зарплату для розрахунку страхової виплати</w:t>
      </w:r>
      <w:r w:rsidRPr="00B130E2">
        <w:rPr>
          <w:sz w:val="28"/>
          <w:szCs w:val="28"/>
          <w:lang w:val="uk-UA"/>
        </w:rPr>
        <w:t xml:space="preserve">, виходячи із зарплати застрахованої особи </w:t>
      </w:r>
      <w:r w:rsidRPr="00B130E2">
        <w:rPr>
          <w:b/>
          <w:bCs/>
          <w:sz w:val="28"/>
          <w:szCs w:val="28"/>
          <w:lang w:val="uk-UA"/>
        </w:rPr>
        <w:t>лише за місцем роботи, на якому буде надаватись страхова виплата.</w:t>
      </w:r>
    </w:p>
    <w:p w:rsidR="00B130E2" w:rsidRP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130E2">
        <w:rPr>
          <w:b/>
          <w:bCs/>
          <w:sz w:val="28"/>
          <w:szCs w:val="28"/>
          <w:lang w:val="uk-UA"/>
        </w:rPr>
        <w:t>Документальним підтвердженням</w:t>
      </w:r>
      <w:r w:rsidRPr="00B130E2">
        <w:rPr>
          <w:sz w:val="28"/>
          <w:szCs w:val="28"/>
          <w:lang w:val="uk-UA"/>
        </w:rPr>
        <w:t xml:space="preserve"> </w:t>
      </w:r>
      <w:proofErr w:type="spellStart"/>
      <w:r w:rsidRPr="00B130E2">
        <w:rPr>
          <w:sz w:val="28"/>
          <w:szCs w:val="28"/>
          <w:lang w:val="uk-UA"/>
        </w:rPr>
        <w:t>нереалізації</w:t>
      </w:r>
      <w:proofErr w:type="spellEnd"/>
      <w:r w:rsidRPr="00B130E2">
        <w:rPr>
          <w:sz w:val="28"/>
          <w:szCs w:val="28"/>
          <w:lang w:val="uk-UA"/>
        </w:rPr>
        <w:t xml:space="preserve"> права застрахованої особи на страхову виплату у зв'язку з тимчасовою втратою працездатності, вагітністю та пологами буде </w:t>
      </w:r>
      <w:r w:rsidRPr="00B130E2">
        <w:rPr>
          <w:b/>
          <w:bCs/>
          <w:sz w:val="28"/>
          <w:szCs w:val="28"/>
          <w:lang w:val="uk-UA"/>
        </w:rPr>
        <w:t>вмотивоване рішення страхувальника або уповноважених ним осіб про відмову в призначенні страхової виплати.</w:t>
      </w:r>
    </w:p>
    <w:p w:rsidR="00B130E2" w:rsidRP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130E2">
        <w:rPr>
          <w:sz w:val="28"/>
          <w:szCs w:val="28"/>
          <w:lang w:val="uk-UA"/>
        </w:rPr>
        <w:t>Таке рішення страхувальник приймає на підставі причин, зазначених у ст. 16 Закону № 1105, або у випадку, коли застрахована особа за період тимчасової непрацездатності не втратила зарплати, а також коли було призупинено дію трудового договору і такий період збігся із періодом хвороби.</w:t>
      </w:r>
    </w:p>
    <w:p w:rsidR="00B130E2" w:rsidRP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130E2">
        <w:rPr>
          <w:b/>
          <w:bCs/>
          <w:sz w:val="28"/>
          <w:szCs w:val="28"/>
          <w:lang w:val="uk-UA"/>
        </w:rPr>
        <w:t>За наявності у застрахованої особи декількох місць роботи за сумісництвом, в т.ч. і роботи за договором цивільно-правового характеру</w:t>
      </w:r>
      <w:r w:rsidRPr="00B130E2">
        <w:rPr>
          <w:sz w:val="28"/>
          <w:szCs w:val="28"/>
          <w:lang w:val="uk-UA"/>
        </w:rPr>
        <w:t>, застрахована особа реалізує своє право на страхову виплату, подавши до одного з місць роботи за сумісництвом або роботи за договором цивільно-правового характеру рішення страхувальника або уповноважених ним осіб з основного місця роботи про відмову в призначенні страхової виплати.</w:t>
      </w:r>
    </w:p>
    <w:p w:rsidR="00B130E2" w:rsidRP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130E2">
        <w:rPr>
          <w:sz w:val="28"/>
          <w:szCs w:val="28"/>
          <w:lang w:val="uk-UA"/>
        </w:rPr>
        <w:t xml:space="preserve">Також у листі ПФУ від 17.03.2023 р. № 9726-10744/О-03/8-2800/23 звертають увагу, </w:t>
      </w:r>
      <w:r>
        <w:rPr>
          <w:sz w:val="28"/>
          <w:szCs w:val="28"/>
          <w:lang w:val="uk-UA"/>
        </w:rPr>
        <w:t>щ</w:t>
      </w:r>
      <w:r w:rsidRPr="00B130E2">
        <w:rPr>
          <w:sz w:val="28"/>
          <w:szCs w:val="28"/>
          <w:lang w:val="uk-UA"/>
        </w:rPr>
        <w:t xml:space="preserve">о </w:t>
      </w:r>
      <w:r w:rsidRPr="00B130E2">
        <w:rPr>
          <w:b/>
          <w:bCs/>
          <w:sz w:val="28"/>
          <w:szCs w:val="28"/>
          <w:lang w:val="uk-UA"/>
        </w:rPr>
        <w:t>законодавство не передбачає відсутність основного місця роботи при наявності місця роботи за сумісництвом.</w:t>
      </w:r>
    </w:p>
    <w:p w:rsidR="00B130E2" w:rsidRP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130E2">
        <w:rPr>
          <w:sz w:val="28"/>
          <w:szCs w:val="28"/>
          <w:lang w:val="uk-UA"/>
        </w:rPr>
        <w:t xml:space="preserve">Листки непрацездатності формуються з урахуванням даних, зазначених в реєстрі застрахованих осіб, тож страхова виплата у зв'язку з тимчасовою втратою працездатності буде надаватися застрахованій особі за основним місцем роботи страхувальником, в кабінеті якого на </w:t>
      </w:r>
      <w:proofErr w:type="spellStart"/>
      <w:r w:rsidRPr="00B130E2">
        <w:rPr>
          <w:sz w:val="28"/>
          <w:szCs w:val="28"/>
          <w:lang w:val="uk-UA"/>
        </w:rPr>
        <w:t>вебпорталі</w:t>
      </w:r>
      <w:proofErr w:type="spellEnd"/>
      <w:r w:rsidRPr="00B130E2">
        <w:rPr>
          <w:sz w:val="28"/>
          <w:szCs w:val="28"/>
          <w:lang w:val="uk-UA"/>
        </w:rPr>
        <w:t xml:space="preserve"> електронних </w:t>
      </w:r>
      <w:r w:rsidRPr="00B130E2">
        <w:rPr>
          <w:sz w:val="28"/>
          <w:szCs w:val="28"/>
          <w:lang w:val="uk-UA"/>
        </w:rPr>
        <w:lastRenderedPageBreak/>
        <w:t>послуг ПФУ відображено листок непрацездатності, сформований як за основним місцем роботи.</w:t>
      </w:r>
    </w:p>
    <w:p w:rsidR="00B130E2" w:rsidRP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130E2">
        <w:rPr>
          <w:sz w:val="28"/>
          <w:szCs w:val="28"/>
          <w:lang w:val="uk-UA"/>
        </w:rPr>
        <w:t>Отримати страхову виплату у зв'язку з тимчасовою втратою працездатності за сумісництвом можна лише за одним місцем роботи за сумісництвом. Тому за наявності у застрахованої особи на момент настання страхового випадку декількох місць роботи за сумісництвом, вона може скористатися правом на допомогу по тимчасовій непрацездатності, допомогу по вагітності та пологах, подавши до одного з місць роботи за сумісництвом рішення страхувальника або уповноважених ним осіб з основного місця роботи про відмову в призначенні страхової виплати.</w:t>
      </w:r>
    </w:p>
    <w:p w:rsidR="00B130E2" w:rsidRPr="00B130E2" w:rsidRDefault="00B130E2" w:rsidP="002E3D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130E2">
        <w:rPr>
          <w:b/>
          <w:bCs/>
          <w:sz w:val="28"/>
          <w:szCs w:val="28"/>
          <w:lang w:val="uk-UA"/>
        </w:rPr>
        <w:t>Якщо так складається ситуація, що страховий випадок тривав з 1 по 28 лютого 2023 року, а відпустка без збереження зарплати з 15 лютого 2023 року за основним місцем роботи</w:t>
      </w:r>
      <w:r w:rsidRPr="00B130E2">
        <w:rPr>
          <w:sz w:val="28"/>
          <w:szCs w:val="28"/>
          <w:lang w:val="uk-UA"/>
        </w:rPr>
        <w:t>, тоді за основним місцем роботи допомога буде надаватися за період з 1 по 14 лютого 2023 року (з 7 по 14 лютого 2023 року фінансується ПФУ), а за період з 15 по 28 лютого - за місцем роботи за сумісництвом на підставі вмотивованого рішення страхувальника або уповноважених ним осіб про відмову в призначенні страхової виплати за основним місцем роботи.</w:t>
      </w:r>
    </w:p>
    <w:p w:rsidR="00D12718" w:rsidRPr="00B130E2" w:rsidRDefault="00D12718" w:rsidP="009022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2718" w:rsidRPr="00B130E2" w:rsidRDefault="009022BA" w:rsidP="009022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2BA">
        <w:rPr>
          <w:rFonts w:ascii="Times New Roman" w:hAnsi="Times New Roman" w:cs="Times New Roman"/>
          <w:b/>
          <w:sz w:val="28"/>
          <w:szCs w:val="28"/>
          <w:lang w:val="uk-UA"/>
        </w:rPr>
        <w:t>Джерело</w:t>
      </w:r>
      <w:r w:rsidR="00B130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022BA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="00B130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9" w:history="1">
        <w:r w:rsidR="00B130E2" w:rsidRPr="00B130E2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Бухгалтер.</w:t>
        </w:r>
        <w:r w:rsidR="00B130E2" w:rsidRPr="00B130E2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UA</w:t>
        </w:r>
      </w:hyperlink>
    </w:p>
    <w:p w:rsidR="009022BA" w:rsidRPr="009022BA" w:rsidRDefault="009022BA" w:rsidP="009022B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1807" w:rsidRPr="00995EE0" w:rsidRDefault="00501807" w:rsidP="00501807">
      <w:pPr>
        <w:spacing w:after="18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995E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Упорядкувала</w:t>
      </w:r>
      <w:r w:rsidR="00B0624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91F92" w:rsidRPr="00995E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фахівець</w:t>
      </w:r>
      <w:r w:rsidR="00B130E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91F92" w:rsidRPr="00995E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</w:t>
      </w:r>
      <w:r w:rsidR="00B130E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91F92" w:rsidRPr="00995E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інформаційно-аналітичної</w:t>
      </w:r>
      <w:r w:rsidR="00B130E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091F92" w:rsidRPr="00995E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роботи</w:t>
      </w:r>
    </w:p>
    <w:p w:rsidR="00501807" w:rsidRPr="00995EE0" w:rsidRDefault="00B06241" w:rsidP="00791D17">
      <w:pPr>
        <w:spacing w:after="18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Ганна </w:t>
      </w:r>
      <w:proofErr w:type="spellStart"/>
      <w:r w:rsidR="00091F92" w:rsidRPr="00995E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Вінковська</w:t>
      </w:r>
      <w:proofErr w:type="spellEnd"/>
    </w:p>
    <w:sectPr w:rsidR="00501807" w:rsidRPr="00995EE0" w:rsidSect="00EC2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506AE"/>
    <w:multiLevelType w:val="multilevel"/>
    <w:tmpl w:val="0840F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1F62D7"/>
    <w:multiLevelType w:val="multilevel"/>
    <w:tmpl w:val="52DEA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4A7534"/>
    <w:multiLevelType w:val="multilevel"/>
    <w:tmpl w:val="3B30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DE1BF3"/>
    <w:multiLevelType w:val="multilevel"/>
    <w:tmpl w:val="F8764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7E479B"/>
    <w:multiLevelType w:val="multilevel"/>
    <w:tmpl w:val="AA9CA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305BEF"/>
    <w:multiLevelType w:val="multilevel"/>
    <w:tmpl w:val="39BE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8A6E22"/>
    <w:multiLevelType w:val="multilevel"/>
    <w:tmpl w:val="9DC0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AB19FC"/>
    <w:multiLevelType w:val="multilevel"/>
    <w:tmpl w:val="3CCA8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F17CF7"/>
    <w:multiLevelType w:val="multilevel"/>
    <w:tmpl w:val="DC0C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D37F89"/>
    <w:multiLevelType w:val="multilevel"/>
    <w:tmpl w:val="E83E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9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825B4"/>
    <w:rsid w:val="0003486B"/>
    <w:rsid w:val="00091F92"/>
    <w:rsid w:val="00186D2F"/>
    <w:rsid w:val="00212554"/>
    <w:rsid w:val="002C31AD"/>
    <w:rsid w:val="002E3D94"/>
    <w:rsid w:val="00330681"/>
    <w:rsid w:val="003B3E0A"/>
    <w:rsid w:val="003D5495"/>
    <w:rsid w:val="003E6718"/>
    <w:rsid w:val="0041237D"/>
    <w:rsid w:val="004825B4"/>
    <w:rsid w:val="00482EAE"/>
    <w:rsid w:val="005011A8"/>
    <w:rsid w:val="00501807"/>
    <w:rsid w:val="005127A4"/>
    <w:rsid w:val="005A4456"/>
    <w:rsid w:val="005A6687"/>
    <w:rsid w:val="00604252"/>
    <w:rsid w:val="006928CD"/>
    <w:rsid w:val="007134AE"/>
    <w:rsid w:val="00791D17"/>
    <w:rsid w:val="008501A2"/>
    <w:rsid w:val="008E46CD"/>
    <w:rsid w:val="009022BA"/>
    <w:rsid w:val="0096113C"/>
    <w:rsid w:val="009733B9"/>
    <w:rsid w:val="00995EE0"/>
    <w:rsid w:val="00B00D12"/>
    <w:rsid w:val="00B06241"/>
    <w:rsid w:val="00B130E2"/>
    <w:rsid w:val="00BF7476"/>
    <w:rsid w:val="00D12718"/>
    <w:rsid w:val="00D158B1"/>
    <w:rsid w:val="00D26D66"/>
    <w:rsid w:val="00D427B0"/>
    <w:rsid w:val="00DA6882"/>
    <w:rsid w:val="00E75DC6"/>
    <w:rsid w:val="00E83826"/>
    <w:rsid w:val="00EC290A"/>
    <w:rsid w:val="00F4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22E22E-5031-45B7-A346-8CA7513D2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90A"/>
  </w:style>
  <w:style w:type="paragraph" w:styleId="1">
    <w:name w:val="heading 1"/>
    <w:basedOn w:val="a"/>
    <w:next w:val="a"/>
    <w:link w:val="10"/>
    <w:uiPriority w:val="9"/>
    <w:qFormat/>
    <w:rsid w:val="00DA6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44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1F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22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44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A4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right-informer-wr">
    <w:name w:val="comment-right-informer-wr"/>
    <w:basedOn w:val="a0"/>
    <w:rsid w:val="005A4456"/>
  </w:style>
  <w:style w:type="character" w:styleId="a4">
    <w:name w:val="Hyperlink"/>
    <w:basedOn w:val="a0"/>
    <w:uiPriority w:val="99"/>
    <w:unhideWhenUsed/>
    <w:rsid w:val="005A445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4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6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91F9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pyright-info">
    <w:name w:val="copyright-info"/>
    <w:basedOn w:val="a"/>
    <w:rsid w:val="00186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00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D427B0"/>
    <w:rPr>
      <w:b/>
      <w:bCs/>
    </w:rPr>
  </w:style>
  <w:style w:type="character" w:styleId="a9">
    <w:name w:val="Emphasis"/>
    <w:basedOn w:val="a0"/>
    <w:uiPriority w:val="20"/>
    <w:qFormat/>
    <w:rsid w:val="00D427B0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D427B0"/>
    <w:rPr>
      <w:color w:val="800080" w:themeColor="followedHyperlink"/>
      <w:u w:val="single"/>
    </w:rPr>
  </w:style>
  <w:style w:type="character" w:customStyle="1" w:styleId="article-page-blockauthor-name-wrapper">
    <w:name w:val="article-page-block__author-name-wrapper"/>
    <w:basedOn w:val="a0"/>
    <w:rsid w:val="00D12718"/>
  </w:style>
  <w:style w:type="character" w:customStyle="1" w:styleId="article-page-blockauthor-name">
    <w:name w:val="article-page-block__author-name"/>
    <w:basedOn w:val="a0"/>
    <w:rsid w:val="00D12718"/>
  </w:style>
  <w:style w:type="character" w:customStyle="1" w:styleId="article-page-blockauthor-comma">
    <w:name w:val="article-page-block__author-comma"/>
    <w:basedOn w:val="a0"/>
    <w:rsid w:val="00D12718"/>
  </w:style>
  <w:style w:type="character" w:customStyle="1" w:styleId="article-page-blockauthor-post">
    <w:name w:val="article-page-block__author-post"/>
    <w:basedOn w:val="a0"/>
    <w:rsid w:val="00D12718"/>
  </w:style>
  <w:style w:type="character" w:customStyle="1" w:styleId="50">
    <w:name w:val="Заголовок 5 Знак"/>
    <w:basedOn w:val="a0"/>
    <w:link w:val="5"/>
    <w:uiPriority w:val="9"/>
    <w:semiHidden/>
    <w:rsid w:val="009022BA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090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0181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4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285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4830">
                  <w:marLeft w:val="0"/>
                  <w:marRight w:val="-180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8622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85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70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7326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8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3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6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0074">
          <w:marLeft w:val="-225"/>
          <w:marRight w:val="-225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986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36194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175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3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6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9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4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uh.ligazakon.net/news/219271_komu--koli-mozhut-priznachiti-lkarnyan-dekretn-za-sumsnitstvom-shcho-vdpovli-v-pf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неолоджик 12</cp:lastModifiedBy>
  <cp:revision>7</cp:revision>
  <cp:lastPrinted>2023-05-05T09:12:00Z</cp:lastPrinted>
  <dcterms:created xsi:type="dcterms:W3CDTF">2023-05-03T05:41:00Z</dcterms:created>
  <dcterms:modified xsi:type="dcterms:W3CDTF">2023-05-08T06:18:00Z</dcterms:modified>
</cp:coreProperties>
</file>